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附件：</w:t>
      </w:r>
    </w:p>
    <w:p>
      <w:pPr>
        <w:jc w:val="center"/>
        <w:rPr>
          <w:rFonts w:ascii="方正大标宋简体" w:hAnsi="方正大标宋简体" w:eastAsia="方正大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大标宋简体" w:cs="Times New Roman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大标宋简体" w:cs="Times New Roman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大标宋简体" w:hAnsi="方正大标宋简体" w:eastAsia="方正大标宋简体" w:cs="Times New Roman"/>
          <w:kern w:val="0"/>
          <w:sz w:val="44"/>
          <w:szCs w:val="44"/>
        </w:rPr>
        <w:t>年度中国金融期货交易所</w:t>
      </w:r>
    </w:p>
    <w:p>
      <w:pPr>
        <w:jc w:val="center"/>
        <w:rPr>
          <w:rFonts w:hint="eastAsia" w:ascii="方正大标宋简体" w:hAnsi="方正大标宋简体" w:eastAsia="方正大标宋简体" w:cs="Times New Roman"/>
          <w:kern w:val="0"/>
          <w:sz w:val="44"/>
          <w:szCs w:val="44"/>
        </w:rPr>
      </w:pPr>
      <w:r>
        <w:rPr>
          <w:rFonts w:hint="eastAsia" w:ascii="方正大标宋简体" w:hAnsi="方正大标宋简体" w:eastAsia="方正大标宋简体" w:cs="Times New Roman"/>
          <w:kern w:val="0"/>
          <w:sz w:val="44"/>
          <w:szCs w:val="44"/>
        </w:rPr>
        <w:t>优秀会员名单</w:t>
      </w:r>
    </w:p>
    <w:p>
      <w:pPr>
        <w:jc w:val="center"/>
        <w:rPr>
          <w:rFonts w:hint="eastAsia" w:ascii="方正大标宋简体" w:hAnsi="方正大标宋简体" w:eastAsia="方正大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仿宋简体"/>
          <w:b/>
          <w:sz w:val="28"/>
          <w:szCs w:val="24"/>
        </w:rPr>
        <w:t>表</w:t>
      </w:r>
      <w:r>
        <w:rPr>
          <w:rFonts w:ascii="Times New Roman" w:hAnsi="Times New Roman" w:eastAsia="方正仿宋简体"/>
          <w:b/>
          <w:sz w:val="28"/>
          <w:szCs w:val="24"/>
        </w:rPr>
        <w:t>1</w:t>
      </w:r>
      <w:r>
        <w:rPr>
          <w:rFonts w:hint="eastAsia" w:ascii="Times New Roman" w:hAnsi="Times New Roman" w:eastAsia="方正仿宋简体"/>
          <w:b/>
          <w:sz w:val="28"/>
          <w:szCs w:val="24"/>
        </w:rPr>
        <w:t>、</w:t>
      </w:r>
      <w:r>
        <w:rPr>
          <w:rFonts w:ascii="Times New Roman" w:hAnsi="Times New Roman" w:eastAsia="方正仿宋简体"/>
          <w:b/>
          <w:sz w:val="28"/>
          <w:szCs w:val="24"/>
        </w:rPr>
        <w:t>202</w:t>
      </w:r>
      <w:r>
        <w:rPr>
          <w:rFonts w:hint="eastAsia" w:ascii="Times New Roman" w:hAnsi="Times New Roman" w:eastAsia="方正仿宋简体"/>
          <w:b/>
          <w:sz w:val="28"/>
          <w:szCs w:val="24"/>
          <w:lang w:val="en-US" w:eastAsia="zh-CN"/>
        </w:rPr>
        <w:t>2</w:t>
      </w:r>
      <w:r>
        <w:rPr>
          <w:rFonts w:hint="eastAsia" w:ascii="Times New Roman" w:hAnsi="Times New Roman" w:eastAsia="方正仿宋简体"/>
          <w:b/>
          <w:sz w:val="28"/>
          <w:szCs w:val="24"/>
        </w:rPr>
        <w:t>年度优秀</w:t>
      </w:r>
      <w:r>
        <w:rPr>
          <w:rFonts w:ascii="Times New Roman" w:hAnsi="Times New Roman" w:eastAsia="方正仿宋简体"/>
          <w:b/>
          <w:sz w:val="28"/>
          <w:szCs w:val="24"/>
        </w:rPr>
        <w:t>会员</w:t>
      </w:r>
      <w:r>
        <w:rPr>
          <w:rFonts w:hint="eastAsia" w:ascii="Times New Roman" w:hAnsi="Times New Roman" w:eastAsia="方正仿宋简体"/>
          <w:b/>
          <w:sz w:val="28"/>
          <w:szCs w:val="24"/>
        </w:rPr>
        <w:t>综合奖</w:t>
      </w:r>
    </w:p>
    <w:tbl>
      <w:tblPr>
        <w:tblStyle w:val="2"/>
        <w:tblW w:w="4815" w:type="pct"/>
        <w:tblInd w:w="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  <w:gridCol w:w="58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FFFFFF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3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FFFFFF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</w:rPr>
              <w:t>会员名称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白金奖</w:t>
            </w: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br w:type="textWrapping"/>
            </w: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（15名）</w:t>
            </w:r>
          </w:p>
        </w:tc>
        <w:tc>
          <w:tcPr>
            <w:tcW w:w="3576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国泰君安期货有限公司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申银万国期货有限公司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海通期货股份有限公司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中信期货有限公司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上海东证期货有限公司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广发期货有限公司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永安期货股份有限公司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南华期货股份有限公司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国投安信期货有限公司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宏源期货有限公司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中泰期货股份有限公司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国信期货有限责任公司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银河期货有限公司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华泰期货有限公司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2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5B9BD5" w:themeFill="accent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FFFFFF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35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5B9BD5" w:themeFill="accent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FFFFFF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</w:rPr>
              <w:t>会员名称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金奖</w:t>
            </w: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br w:type="textWrapping"/>
            </w: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（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30</w:t>
            </w: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兴证期货有限公司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光大期货有限公司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方正中期期货有限公司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平安期货有限公司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浙商期货有限公司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五矿期货有限公司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格林大华期货有限公司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紫金天风期货股份有限公司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中粮期货有限公司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中信建投期货有限公司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宝城期货有限责任公司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国金期货有限责任公司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东吴期货有限公司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中银国际期货有限责任公司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国海良时期货有限公司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东海期货有限责任公司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华闻期货有限公司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中金财富期货有限公司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东兴期货有限责任公司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建信期货有限责任公司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一德期货有限公司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长江期货股份有限公司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新湖期货股份有限公司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中金期货有限公司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徽商期货有限责任公司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兴业期货有限公司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国联期货股份有限公司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信达期货有限公司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海证期货有限公司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国元期货有限公司</w:t>
            </w:r>
          </w:p>
        </w:tc>
      </w:tr>
    </w:tbl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仿宋简体"/>
          <w:b/>
          <w:sz w:val="32"/>
          <w:szCs w:val="32"/>
        </w:rPr>
      </w:pPr>
    </w:p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仿宋简体"/>
          <w:b/>
          <w:sz w:val="28"/>
          <w:szCs w:val="24"/>
        </w:rPr>
      </w:pPr>
      <w:r>
        <w:rPr>
          <w:rFonts w:ascii="Times New Roman" w:hAnsi="Times New Roman" w:eastAsia="方正仿宋简体"/>
          <w:b/>
          <w:sz w:val="28"/>
          <w:szCs w:val="24"/>
        </w:rPr>
        <w:t>表</w:t>
      </w:r>
      <w:r>
        <w:rPr>
          <w:rFonts w:hint="eastAsia" w:ascii="Times New Roman" w:hAnsi="Times New Roman" w:eastAsia="方正仿宋简体"/>
          <w:b/>
          <w:sz w:val="28"/>
          <w:szCs w:val="24"/>
        </w:rPr>
        <w:t>2</w:t>
      </w:r>
      <w:r>
        <w:rPr>
          <w:rFonts w:ascii="Times New Roman" w:hAnsi="Times New Roman" w:eastAsia="方正仿宋简体"/>
          <w:b/>
          <w:sz w:val="28"/>
          <w:szCs w:val="24"/>
        </w:rPr>
        <w:t>、202</w:t>
      </w:r>
      <w:r>
        <w:rPr>
          <w:rFonts w:hint="eastAsia" w:ascii="Times New Roman" w:hAnsi="Times New Roman" w:eastAsia="方正仿宋简体"/>
          <w:b/>
          <w:sz w:val="28"/>
          <w:szCs w:val="24"/>
          <w:lang w:val="en-US" w:eastAsia="zh-CN"/>
        </w:rPr>
        <w:t>2</w:t>
      </w:r>
      <w:r>
        <w:rPr>
          <w:rFonts w:ascii="Times New Roman" w:hAnsi="Times New Roman" w:eastAsia="方正仿宋简体"/>
          <w:b/>
          <w:sz w:val="28"/>
          <w:szCs w:val="24"/>
        </w:rPr>
        <w:t>年度风险管理服务奖</w:t>
      </w:r>
    </w:p>
    <w:tbl>
      <w:tblPr>
        <w:tblStyle w:val="2"/>
        <w:tblW w:w="8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5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tcBorders>
              <w:left w:val="single" w:color="auto" w:sz="4" w:space="0"/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奖项</w:t>
            </w:r>
          </w:p>
        </w:tc>
        <w:tc>
          <w:tcPr>
            <w:tcW w:w="5849" w:type="dxa"/>
            <w:tcBorders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会员</w:t>
            </w: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0" w:hRule="atLeast"/>
        </w:trPr>
        <w:tc>
          <w:tcPr>
            <w:tcW w:w="23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风险管理服务奖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（股指期货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1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0名）</w:t>
            </w: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中信期货有限公司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国泰君安期货有限公司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海通期货股份有限公司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华泰期货有限公司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上海东证期货有限公司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银河期货有限公司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申银万国期货有限公司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国信期货有限责任公司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广发期货有限公司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永安期货股份有限公司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奖项</w:t>
            </w: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hAnsiTheme="majorEastAsia" w:eastAsiaTheme="majorEastAsia"/>
                <w:b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b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会员</w:t>
            </w:r>
            <w:r>
              <w:rPr>
                <w:rFonts w:hint="eastAsia" w:asciiTheme="majorEastAsia" w:hAnsiTheme="majorEastAsia" w:eastAsiaTheme="majorEastAsia"/>
                <w:b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3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风险管理服务奖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（国债期货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1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0名）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中信期货有限公司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上海东证期货有限公司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国泰君安期货有限公司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宏源期货有限公司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国投安信期货有限公司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银河期货有限公司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华泰期货有限公司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海通期货股份有限公司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平安期货有限公司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奖项</w:t>
            </w: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hAnsiTheme="majorEastAsia" w:eastAsiaTheme="majorEastAsia"/>
                <w:b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b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会员</w:t>
            </w:r>
            <w:r>
              <w:rPr>
                <w:rFonts w:hint="eastAsia" w:asciiTheme="majorEastAsia" w:hAnsiTheme="majorEastAsia" w:eastAsiaTheme="majorEastAsia"/>
                <w:b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3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风险管理服务奖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（股指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期权类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1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0名）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国泰君安期货有限公司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中信期货有限公司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银河期货有限公司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上海东证期货有限公司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浙商期货有限公司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中泰期货股份有限公司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华泰期货有限公司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申银万国期货有限公司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4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海通期货股份有限公司</w:t>
            </w:r>
          </w:p>
        </w:tc>
      </w:tr>
    </w:tbl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仿宋简体"/>
          <w:b/>
          <w:sz w:val="28"/>
          <w:szCs w:val="24"/>
        </w:rPr>
      </w:pPr>
    </w:p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仿宋简体"/>
          <w:b/>
          <w:sz w:val="28"/>
          <w:szCs w:val="24"/>
        </w:rPr>
      </w:pPr>
      <w:r>
        <w:rPr>
          <w:rFonts w:ascii="Times New Roman" w:hAnsi="Times New Roman" w:eastAsia="方正仿宋简体"/>
          <w:b/>
          <w:sz w:val="28"/>
          <w:szCs w:val="24"/>
        </w:rPr>
        <w:t>表</w:t>
      </w:r>
      <w:r>
        <w:rPr>
          <w:rFonts w:hint="eastAsia" w:ascii="Times New Roman" w:hAnsi="Times New Roman" w:eastAsia="方正仿宋简体"/>
          <w:b/>
          <w:sz w:val="28"/>
          <w:szCs w:val="24"/>
        </w:rPr>
        <w:t>3</w:t>
      </w:r>
      <w:r>
        <w:rPr>
          <w:rFonts w:ascii="Times New Roman" w:hAnsi="Times New Roman" w:eastAsia="方正仿宋简体"/>
          <w:b/>
          <w:sz w:val="28"/>
          <w:szCs w:val="24"/>
        </w:rPr>
        <w:t>、202</w:t>
      </w:r>
      <w:r>
        <w:rPr>
          <w:rFonts w:hint="eastAsia" w:ascii="Times New Roman" w:hAnsi="Times New Roman" w:eastAsia="方正仿宋简体"/>
          <w:b/>
          <w:sz w:val="28"/>
          <w:szCs w:val="24"/>
          <w:lang w:val="en-US" w:eastAsia="zh-CN"/>
        </w:rPr>
        <w:t>2</w:t>
      </w:r>
      <w:r>
        <w:rPr>
          <w:rFonts w:ascii="Times New Roman" w:hAnsi="Times New Roman" w:eastAsia="方正仿宋简体"/>
          <w:b/>
          <w:sz w:val="28"/>
          <w:szCs w:val="24"/>
        </w:rPr>
        <w:t>年度</w:t>
      </w:r>
      <w:r>
        <w:rPr>
          <w:rFonts w:hint="eastAsia" w:ascii="Times New Roman" w:hAnsi="Times New Roman" w:eastAsia="方正仿宋简体"/>
          <w:b/>
          <w:sz w:val="28"/>
          <w:szCs w:val="24"/>
        </w:rPr>
        <w:t>技术管理</w:t>
      </w:r>
      <w:r>
        <w:rPr>
          <w:rFonts w:ascii="Times New Roman" w:hAnsi="Times New Roman" w:eastAsia="方正仿宋简体"/>
          <w:b/>
          <w:sz w:val="28"/>
          <w:szCs w:val="24"/>
        </w:rPr>
        <w:t>奖</w:t>
      </w:r>
    </w:p>
    <w:tbl>
      <w:tblPr>
        <w:tblStyle w:val="2"/>
        <w:tblW w:w="82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8"/>
        <w:gridCol w:w="5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tcBorders>
              <w:left w:val="single" w:color="auto" w:sz="4" w:space="0"/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奖项</w:t>
            </w:r>
          </w:p>
        </w:tc>
        <w:tc>
          <w:tcPr>
            <w:tcW w:w="5850" w:type="dxa"/>
            <w:tcBorders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会员</w:t>
            </w: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3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技术管理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奖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（10名）</w:t>
            </w:r>
          </w:p>
        </w:tc>
        <w:tc>
          <w:tcPr>
            <w:tcW w:w="5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国泰君安期货有限公司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中信期货有限公司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上海东证期货有限公司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广发期货有限公司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申银万国期货有限公司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五矿期货有限公司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海通期货股份有限公司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中泰期货股份有限公司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永安期货股份有限公司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南华期货股份有限公司</w:t>
            </w:r>
          </w:p>
        </w:tc>
      </w:tr>
    </w:tbl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仿宋简体"/>
          <w:b/>
          <w:sz w:val="28"/>
          <w:szCs w:val="24"/>
        </w:rPr>
      </w:pPr>
    </w:p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仿宋简体"/>
          <w:b/>
          <w:sz w:val="28"/>
          <w:szCs w:val="24"/>
        </w:rPr>
      </w:pPr>
      <w:r>
        <w:rPr>
          <w:rFonts w:ascii="Times New Roman" w:hAnsi="Times New Roman" w:eastAsia="方正仿宋简体"/>
          <w:b/>
          <w:sz w:val="28"/>
          <w:szCs w:val="24"/>
        </w:rPr>
        <w:t>表</w:t>
      </w:r>
      <w:r>
        <w:rPr>
          <w:rFonts w:hint="eastAsia" w:ascii="Times New Roman" w:hAnsi="Times New Roman" w:eastAsia="方正仿宋简体"/>
          <w:b/>
          <w:sz w:val="28"/>
          <w:szCs w:val="24"/>
        </w:rPr>
        <w:t>4</w:t>
      </w:r>
      <w:r>
        <w:rPr>
          <w:rFonts w:ascii="Times New Roman" w:hAnsi="Times New Roman" w:eastAsia="方正仿宋简体"/>
          <w:b/>
          <w:sz w:val="28"/>
          <w:szCs w:val="24"/>
        </w:rPr>
        <w:t>、202</w:t>
      </w:r>
      <w:r>
        <w:rPr>
          <w:rFonts w:hint="eastAsia" w:ascii="Times New Roman" w:hAnsi="Times New Roman" w:eastAsia="方正仿宋简体"/>
          <w:b/>
          <w:sz w:val="28"/>
          <w:szCs w:val="24"/>
          <w:lang w:val="en-US" w:eastAsia="zh-CN"/>
        </w:rPr>
        <w:t>2</w:t>
      </w:r>
      <w:r>
        <w:rPr>
          <w:rFonts w:ascii="Times New Roman" w:hAnsi="Times New Roman" w:eastAsia="方正仿宋简体"/>
          <w:b/>
          <w:sz w:val="28"/>
          <w:szCs w:val="24"/>
        </w:rPr>
        <w:t>年度</w:t>
      </w:r>
      <w:r>
        <w:rPr>
          <w:rFonts w:hint="eastAsia" w:ascii="Times New Roman" w:hAnsi="Times New Roman" w:eastAsia="方正仿宋简体"/>
          <w:b/>
          <w:sz w:val="28"/>
          <w:szCs w:val="24"/>
        </w:rPr>
        <w:t>成</w:t>
      </w:r>
      <w:r>
        <w:rPr>
          <w:rFonts w:ascii="Times New Roman" w:hAnsi="Times New Roman" w:eastAsia="方正仿宋简体"/>
          <w:b/>
          <w:sz w:val="28"/>
          <w:szCs w:val="24"/>
        </w:rPr>
        <w:t>长突破奖</w:t>
      </w:r>
    </w:p>
    <w:tbl>
      <w:tblPr>
        <w:tblStyle w:val="2"/>
        <w:tblW w:w="81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8"/>
        <w:gridCol w:w="5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tcBorders>
              <w:left w:val="single" w:color="auto" w:sz="4" w:space="0"/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奖项</w:t>
            </w:r>
          </w:p>
        </w:tc>
        <w:tc>
          <w:tcPr>
            <w:tcW w:w="5820" w:type="dxa"/>
            <w:tcBorders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会员</w:t>
            </w: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3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成长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突破奖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（10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58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云晨期货有限责任公司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第一创业期货有限责任公司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瑞银期货有限责任公司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财信期货有限公司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中原期货股份有限公司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创元期货股份有限公司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上海东方财富期货有限公司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金元期货股份有限公司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渤海期货股份有限公司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58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82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中州期货有限公司</w:t>
            </w:r>
          </w:p>
        </w:tc>
      </w:tr>
    </w:tbl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仿宋简体"/>
          <w:b/>
          <w:sz w:val="28"/>
          <w:szCs w:val="24"/>
        </w:rPr>
      </w:pPr>
    </w:p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仿宋简体"/>
          <w:b/>
          <w:sz w:val="28"/>
          <w:szCs w:val="24"/>
        </w:rPr>
      </w:pPr>
      <w:r>
        <w:rPr>
          <w:rFonts w:ascii="Times New Roman" w:hAnsi="Times New Roman" w:eastAsia="方正仿宋简体"/>
          <w:b/>
          <w:sz w:val="28"/>
          <w:szCs w:val="24"/>
        </w:rPr>
        <w:t>表5、202</w:t>
      </w:r>
      <w:r>
        <w:rPr>
          <w:rFonts w:hint="eastAsia" w:ascii="Times New Roman" w:hAnsi="Times New Roman" w:eastAsia="方正仿宋简体"/>
          <w:b/>
          <w:sz w:val="28"/>
          <w:szCs w:val="24"/>
          <w:lang w:val="en-US" w:eastAsia="zh-CN"/>
        </w:rPr>
        <w:t>2</w:t>
      </w:r>
      <w:r>
        <w:rPr>
          <w:rFonts w:ascii="Times New Roman" w:hAnsi="Times New Roman" w:eastAsia="方正仿宋简体"/>
          <w:b/>
          <w:sz w:val="28"/>
          <w:szCs w:val="24"/>
        </w:rPr>
        <w:t>年度</w:t>
      </w:r>
      <w:r>
        <w:rPr>
          <w:rFonts w:hint="eastAsia" w:ascii="Times New Roman" w:hAnsi="Times New Roman" w:eastAsia="方正仿宋简体"/>
          <w:b/>
          <w:sz w:val="28"/>
          <w:szCs w:val="24"/>
        </w:rPr>
        <w:t>市场</w:t>
      </w:r>
      <w:r>
        <w:rPr>
          <w:rFonts w:ascii="Times New Roman" w:hAnsi="Times New Roman" w:eastAsia="方正仿宋简体"/>
          <w:b/>
          <w:sz w:val="28"/>
          <w:szCs w:val="24"/>
        </w:rPr>
        <w:t>宣传奖</w:t>
      </w:r>
    </w:p>
    <w:tbl>
      <w:tblPr>
        <w:tblStyle w:val="2"/>
        <w:tblW w:w="8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3"/>
        <w:gridCol w:w="5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tcBorders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奖项</w:t>
            </w:r>
          </w:p>
        </w:tc>
        <w:tc>
          <w:tcPr>
            <w:tcW w:w="5790" w:type="dxa"/>
            <w:tcBorders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会员</w:t>
            </w: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3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市场宣传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奖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（10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57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一德期货有限公司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373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中粮期货有限公司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广发期货有限公司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中财期货有限公司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申银万国期货有限公司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国海良时期货有限公司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国元期货有限公司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长江期货股份有限公司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73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9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创元期货股份有限公司</w:t>
            </w:r>
          </w:p>
        </w:tc>
      </w:tr>
    </w:tbl>
    <w:p>
      <w:pPr>
        <w:adjustRightInd w:val="0"/>
        <w:snapToGrid w:val="0"/>
        <w:spacing w:line="540" w:lineRule="exact"/>
        <w:jc w:val="center"/>
        <w:rPr>
          <w:rFonts w:ascii="方正大标宋简体" w:hAnsi="方正大标宋简体" w:eastAsia="方正大标宋简体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仿宋简体"/>
          <w:b/>
          <w:sz w:val="28"/>
          <w:szCs w:val="24"/>
        </w:rPr>
      </w:pPr>
      <w:r>
        <w:rPr>
          <w:rFonts w:ascii="Times New Roman" w:hAnsi="Times New Roman" w:eastAsia="方正仿宋简体"/>
          <w:b/>
          <w:sz w:val="28"/>
          <w:szCs w:val="24"/>
        </w:rPr>
        <w:t>表</w:t>
      </w:r>
      <w:r>
        <w:rPr>
          <w:rFonts w:hint="eastAsia" w:ascii="Times New Roman" w:hAnsi="Times New Roman" w:eastAsia="方正仿宋简体"/>
          <w:b/>
          <w:sz w:val="28"/>
          <w:szCs w:val="24"/>
          <w:lang w:val="en-US" w:eastAsia="zh-CN"/>
        </w:rPr>
        <w:t>6</w:t>
      </w:r>
      <w:r>
        <w:rPr>
          <w:rFonts w:ascii="Times New Roman" w:hAnsi="Times New Roman" w:eastAsia="方正仿宋简体"/>
          <w:b/>
          <w:sz w:val="28"/>
          <w:szCs w:val="24"/>
        </w:rPr>
        <w:t>、202</w:t>
      </w:r>
      <w:r>
        <w:rPr>
          <w:rFonts w:hint="eastAsia" w:ascii="Times New Roman" w:hAnsi="Times New Roman" w:eastAsia="方正仿宋简体"/>
          <w:b/>
          <w:sz w:val="28"/>
          <w:szCs w:val="24"/>
          <w:lang w:val="en-US" w:eastAsia="zh-CN"/>
        </w:rPr>
        <w:t>2</w:t>
      </w:r>
      <w:r>
        <w:rPr>
          <w:rFonts w:ascii="Times New Roman" w:hAnsi="Times New Roman" w:eastAsia="方正仿宋简体"/>
          <w:b/>
          <w:sz w:val="28"/>
          <w:szCs w:val="24"/>
        </w:rPr>
        <w:t>年度</w:t>
      </w:r>
      <w:r>
        <w:rPr>
          <w:rFonts w:hint="eastAsia" w:ascii="Times New Roman" w:hAnsi="Times New Roman" w:eastAsia="方正仿宋简体"/>
          <w:b/>
          <w:sz w:val="28"/>
          <w:szCs w:val="24"/>
          <w:lang w:eastAsia="zh-CN"/>
        </w:rPr>
        <w:t>机构服务</w:t>
      </w:r>
      <w:r>
        <w:rPr>
          <w:rFonts w:ascii="Times New Roman" w:hAnsi="Times New Roman" w:eastAsia="方正仿宋简体"/>
          <w:b/>
          <w:sz w:val="28"/>
          <w:szCs w:val="24"/>
        </w:rPr>
        <w:t>奖</w:t>
      </w:r>
    </w:p>
    <w:tbl>
      <w:tblPr>
        <w:tblStyle w:val="2"/>
        <w:tblW w:w="8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5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tcBorders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奖项</w:t>
            </w:r>
          </w:p>
        </w:tc>
        <w:tc>
          <w:tcPr>
            <w:tcW w:w="5775" w:type="dxa"/>
            <w:tcBorders>
              <w:bottom w:val="single" w:color="auto" w:sz="4" w:space="0"/>
            </w:tcBorders>
            <w:shd w:val="clear" w:color="auto" w:fill="5B9BD5" w:themeFill="accent1"/>
            <w:vAlign w:val="center"/>
          </w:tcPr>
          <w:p>
            <w:pPr>
              <w:widowControl/>
              <w:adjustRightInd w:val="0"/>
              <w:snapToGrid w:val="0"/>
              <w:spacing w:before="0" w:after="0" w:line="240" w:lineRule="atLeast"/>
              <w:jc w:val="center"/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会员</w:t>
            </w:r>
            <w:r>
              <w:rPr>
                <w:rFonts w:hint="eastAsia" w:asciiTheme="majorEastAsia" w:hAnsiTheme="majorEastAsia" w:eastAsiaTheme="majorEastAsia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3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  <w:lang w:eastAsia="zh-CN"/>
              </w:rPr>
              <w:t>机构服务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奖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8"/>
                <w:szCs w:val="24"/>
              </w:rPr>
              <w:t>（10</w:t>
            </w:r>
            <w:r>
              <w:rPr>
                <w:rFonts w:ascii="Times New Roman" w:hAnsi="Times New Roman" w:eastAsia="方正仿宋简体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57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中信期货有限公司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38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国泰君安期货有限公司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上海东证期货有限公司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华泰期货有限公司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海通期货股份有限公司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银河期货有限公司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国投安信期货有限公司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insideH w:val="single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申银万国期货有限公司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D1E0F"/>
              </w:rPr>
            </w:pPr>
          </w:p>
        </w:tc>
        <w:tc>
          <w:tcPr>
            <w:tcW w:w="577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兴证期货有限公司</w:t>
            </w:r>
          </w:p>
        </w:tc>
      </w:tr>
    </w:tbl>
    <w:p>
      <w:pPr>
        <w:adjustRightInd w:val="0"/>
        <w:snapToGrid w:val="0"/>
        <w:spacing w:line="540" w:lineRule="exact"/>
        <w:jc w:val="center"/>
        <w:rPr>
          <w:rFonts w:hint="eastAsia" w:ascii="方正大标宋简体" w:hAnsi="方正大标宋简体" w:eastAsia="方正大标宋简体"/>
          <w:sz w:val="44"/>
          <w:szCs w:val="4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CFD03"/>
    <w:rsid w:val="3D79D1F2"/>
    <w:rsid w:val="4E6BF0CA"/>
    <w:rsid w:val="6BCCFD03"/>
    <w:rsid w:val="EDEFB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2023-02-17T12:37:00Z</dcterms:created>
  <dc:creator>chenqh</dc:creator>
  <cp:lastModifiedBy>chenqh</cp:lastModifiedBy>
  <dcterms:modified xsi:type="dcterms:W3CDTF">2023-02-16T17:53:22Z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