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3F08" w:rsidRDefault="00753F08" w:rsidP="00753F08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:rsidR="00753F08" w:rsidRDefault="00753F08" w:rsidP="00753F08">
      <w:pPr>
        <w:widowControl/>
        <w:spacing w:beforeLines="50" w:before="156" w:afterLines="50" w:after="156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中金所-沁</w:t>
      </w:r>
      <w:proofErr w:type="gramStart"/>
      <w:r>
        <w:rPr>
          <w:rFonts w:ascii="方正小标宋简体" w:eastAsia="方正小标宋简体" w:hAnsi="仿宋" w:hint="eastAsia"/>
          <w:sz w:val="44"/>
          <w:szCs w:val="44"/>
        </w:rPr>
        <w:t>园金融</w:t>
      </w:r>
      <w:proofErr w:type="gramEnd"/>
      <w:r>
        <w:rPr>
          <w:rFonts w:ascii="方正小标宋简体" w:eastAsia="方正小标宋简体" w:hAnsi="仿宋" w:hint="eastAsia"/>
          <w:sz w:val="44"/>
          <w:szCs w:val="44"/>
        </w:rPr>
        <w:t>媒体研修班</w:t>
      </w:r>
    </w:p>
    <w:p w:rsidR="00753F08" w:rsidRDefault="00753F08" w:rsidP="00753F08">
      <w:pPr>
        <w:widowControl/>
        <w:spacing w:beforeLines="50" w:before="156" w:afterLines="50" w:after="156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课程框架</w:t>
      </w:r>
    </w:p>
    <w:tbl>
      <w:tblPr>
        <w:tblStyle w:val="a3"/>
        <w:tblW w:w="8472" w:type="dxa"/>
        <w:tblLook w:val="04A0" w:firstRow="1" w:lastRow="0" w:firstColumn="1" w:lastColumn="0" w:noHBand="0" w:noVBand="1"/>
      </w:tblPr>
      <w:tblGrid>
        <w:gridCol w:w="3227"/>
        <w:gridCol w:w="5245"/>
      </w:tblGrid>
      <w:tr w:rsidR="00753F08" w:rsidTr="00195B21">
        <w:trPr>
          <w:trHeight w:val="384"/>
        </w:trPr>
        <w:tc>
          <w:tcPr>
            <w:tcW w:w="3227" w:type="dxa"/>
          </w:tcPr>
          <w:p w:rsidR="00753F08" w:rsidRDefault="00753F08" w:rsidP="00195B21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/>
                <w:b/>
                <w:sz w:val="32"/>
                <w:szCs w:val="32"/>
              </w:rPr>
              <w:t>课程模块</w:t>
            </w:r>
          </w:p>
        </w:tc>
        <w:tc>
          <w:tcPr>
            <w:tcW w:w="5245" w:type="dxa"/>
          </w:tcPr>
          <w:p w:rsidR="00753F08" w:rsidRDefault="00753F08" w:rsidP="00195B21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/>
                <w:b/>
                <w:sz w:val="32"/>
                <w:szCs w:val="32"/>
              </w:rPr>
              <w:t>部分核心课程</w:t>
            </w:r>
          </w:p>
        </w:tc>
      </w:tr>
      <w:tr w:rsidR="00753F08" w:rsidTr="00195B21">
        <w:tc>
          <w:tcPr>
            <w:tcW w:w="3227" w:type="dxa"/>
            <w:vAlign w:val="center"/>
          </w:tcPr>
          <w:p w:rsidR="00753F08" w:rsidRDefault="00753F08" w:rsidP="00195B21">
            <w:pPr>
              <w:widowControl/>
              <w:spacing w:line="570" w:lineRule="exact"/>
              <w:ind w:firstLineChars="300" w:firstLine="720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多层次资本市场</w:t>
            </w:r>
          </w:p>
          <w:p w:rsidR="00753F08" w:rsidRDefault="00753F08" w:rsidP="00195B21">
            <w:pPr>
              <w:jc w:val="center"/>
              <w:rPr>
                <w:rFonts w:ascii="仿宋" w:eastAsia="仿宋" w:hAnsi="仿宋"/>
                <w:b/>
                <w:color w:val="002060"/>
                <w:sz w:val="28"/>
                <w:szCs w:val="28"/>
              </w:rPr>
            </w:pPr>
          </w:p>
        </w:tc>
        <w:tc>
          <w:tcPr>
            <w:tcW w:w="5245" w:type="dxa"/>
            <w:vAlign w:val="center"/>
          </w:tcPr>
          <w:p w:rsidR="00753F08" w:rsidRDefault="00753F08" w:rsidP="00195B21">
            <w:pPr>
              <w:jc w:val="left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开班仪式</w:t>
            </w:r>
          </w:p>
          <w:p w:rsidR="00753F08" w:rsidRDefault="00753F08" w:rsidP="00195B21">
            <w:pPr>
              <w:jc w:val="left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我国多层次资本市场建设</w:t>
            </w:r>
          </w:p>
          <w:p w:rsidR="00753F08" w:rsidRDefault="00753F08" w:rsidP="00195B21">
            <w:pPr>
              <w:jc w:val="left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宏观经济形势与热点</w:t>
            </w:r>
          </w:p>
          <w:p w:rsidR="00753F08" w:rsidRDefault="00753F08" w:rsidP="00195B21">
            <w:pPr>
              <w:jc w:val="left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新“国九条”及资本市场“1+N”政策解读</w:t>
            </w:r>
          </w:p>
          <w:p w:rsidR="00753F08" w:rsidRDefault="00753F08" w:rsidP="00195B21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现场教学</w:t>
            </w:r>
          </w:p>
        </w:tc>
      </w:tr>
      <w:tr w:rsidR="00753F08" w:rsidTr="00195B21">
        <w:tc>
          <w:tcPr>
            <w:tcW w:w="3227" w:type="dxa"/>
            <w:vAlign w:val="center"/>
          </w:tcPr>
          <w:p w:rsidR="00753F08" w:rsidRDefault="00753F08" w:rsidP="00195B21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发行与上市</w:t>
            </w:r>
          </w:p>
        </w:tc>
        <w:tc>
          <w:tcPr>
            <w:tcW w:w="5245" w:type="dxa"/>
            <w:vAlign w:val="center"/>
          </w:tcPr>
          <w:p w:rsidR="00753F08" w:rsidRDefault="00753F08" w:rsidP="00195B21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发行上市服务双创</w:t>
            </w:r>
          </w:p>
          <w:p w:rsidR="00753F08" w:rsidRDefault="00753F08" w:rsidP="00195B21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上市公司监管</w:t>
            </w:r>
          </w:p>
          <w:p w:rsidR="00753F08" w:rsidRDefault="00753F08" w:rsidP="00195B21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现场教学 </w:t>
            </w:r>
          </w:p>
        </w:tc>
      </w:tr>
      <w:tr w:rsidR="00753F08" w:rsidTr="00195B21">
        <w:tc>
          <w:tcPr>
            <w:tcW w:w="3227" w:type="dxa"/>
            <w:vAlign w:val="center"/>
          </w:tcPr>
          <w:p w:rsidR="00753F08" w:rsidRDefault="00753F08" w:rsidP="00195B21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法治与监管</w:t>
            </w:r>
          </w:p>
        </w:tc>
        <w:tc>
          <w:tcPr>
            <w:tcW w:w="5245" w:type="dxa"/>
            <w:vAlign w:val="center"/>
          </w:tcPr>
          <w:p w:rsidR="00753F08" w:rsidRDefault="00753F08" w:rsidP="00195B21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资本市场法治体系建设</w:t>
            </w:r>
          </w:p>
          <w:p w:rsidR="00753F08" w:rsidRDefault="00753F08" w:rsidP="00195B21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违法违规案例剖析</w:t>
            </w:r>
          </w:p>
          <w:p w:rsidR="00753F08" w:rsidRDefault="00753F08" w:rsidP="00195B21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机构监管</w:t>
            </w:r>
          </w:p>
          <w:p w:rsidR="00753F08" w:rsidRDefault="00753F08" w:rsidP="00195B21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现场教学</w:t>
            </w:r>
          </w:p>
        </w:tc>
      </w:tr>
      <w:tr w:rsidR="00753F08" w:rsidTr="00195B21">
        <w:tc>
          <w:tcPr>
            <w:tcW w:w="3227" w:type="dxa"/>
            <w:vAlign w:val="center"/>
          </w:tcPr>
          <w:p w:rsidR="00753F08" w:rsidRDefault="00753F08" w:rsidP="00195B21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资本市场改革开放</w:t>
            </w:r>
          </w:p>
        </w:tc>
        <w:tc>
          <w:tcPr>
            <w:tcW w:w="5245" w:type="dxa"/>
            <w:vAlign w:val="center"/>
          </w:tcPr>
          <w:p w:rsidR="00753F08" w:rsidRDefault="00753F08" w:rsidP="00195B21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资本市场对外开放机遇和挑战</w:t>
            </w:r>
          </w:p>
          <w:p w:rsidR="00753F08" w:rsidRDefault="00753F08" w:rsidP="00195B21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全球经济金融走势</w:t>
            </w:r>
          </w:p>
          <w:p w:rsidR="00753F08" w:rsidRDefault="00753F08" w:rsidP="00195B21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现场教学</w:t>
            </w:r>
          </w:p>
        </w:tc>
      </w:tr>
      <w:tr w:rsidR="00753F08" w:rsidTr="00195B21">
        <w:tc>
          <w:tcPr>
            <w:tcW w:w="3227" w:type="dxa"/>
            <w:vAlign w:val="center"/>
          </w:tcPr>
          <w:p w:rsidR="00753F08" w:rsidRDefault="00753F08" w:rsidP="00195B21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期货市场专题</w:t>
            </w:r>
          </w:p>
        </w:tc>
        <w:tc>
          <w:tcPr>
            <w:tcW w:w="5245" w:type="dxa"/>
            <w:vAlign w:val="center"/>
          </w:tcPr>
          <w:p w:rsidR="00753F08" w:rsidRDefault="00753F08" w:rsidP="00195B21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我国期货市场发展</w:t>
            </w:r>
          </w:p>
          <w:p w:rsidR="00753F08" w:rsidRDefault="00753F08" w:rsidP="00195B21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金融期货市场发展与功能发挥</w:t>
            </w:r>
          </w:p>
          <w:p w:rsidR="00753F08" w:rsidRDefault="00753F08" w:rsidP="00195B21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期权理论与应用</w:t>
            </w:r>
          </w:p>
          <w:p w:rsidR="00753F08" w:rsidRDefault="00753F08" w:rsidP="00195B21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现场教学</w:t>
            </w:r>
          </w:p>
        </w:tc>
      </w:tr>
      <w:tr w:rsidR="00753F08" w:rsidTr="00195B21">
        <w:tc>
          <w:tcPr>
            <w:tcW w:w="3227" w:type="dxa"/>
            <w:vAlign w:val="center"/>
          </w:tcPr>
          <w:p w:rsidR="00753F08" w:rsidRDefault="00753F08" w:rsidP="00195B2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科技监管与新质生产力</w:t>
            </w:r>
          </w:p>
        </w:tc>
        <w:tc>
          <w:tcPr>
            <w:tcW w:w="5245" w:type="dxa"/>
            <w:vAlign w:val="center"/>
          </w:tcPr>
          <w:p w:rsidR="00753F08" w:rsidRDefault="00753F08" w:rsidP="00195B21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金融科技监管与应用</w:t>
            </w:r>
          </w:p>
          <w:p w:rsidR="00753F08" w:rsidRDefault="00753F08" w:rsidP="00195B21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程序化交易的发展与监管</w:t>
            </w:r>
          </w:p>
          <w:p w:rsidR="00753F08" w:rsidRDefault="00753F08" w:rsidP="00195B21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现场教学</w:t>
            </w:r>
          </w:p>
          <w:p w:rsidR="00753F08" w:rsidRDefault="00753F08" w:rsidP="00195B21">
            <w:pPr>
              <w:jc w:val="left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结业典礼</w:t>
            </w:r>
          </w:p>
        </w:tc>
      </w:tr>
    </w:tbl>
    <w:p w:rsidR="001342AB" w:rsidRPr="00753F08" w:rsidRDefault="00753F08" w:rsidP="00753F08">
      <w:pPr>
        <w:spacing w:beforeLines="50" w:before="156" w:afterLines="50" w:after="156"/>
        <w:rPr>
          <w:rFonts w:ascii="仿宋" w:eastAsia="仿宋" w:hAnsi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注：个别内容若有调整，以实际课程为准。</w:t>
      </w:r>
      <w:bookmarkStart w:id="0" w:name="_GoBack"/>
      <w:bookmarkEnd w:id="0"/>
    </w:p>
    <w:sectPr w:rsidR="001342AB" w:rsidRPr="00753F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F08"/>
    <w:rsid w:val="001342AB"/>
    <w:rsid w:val="00753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44E1F0-9D93-400C-8F0B-0F909C425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3F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rsid w:val="00753F0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opt05</dc:creator>
  <cp:keywords/>
  <dc:description/>
  <cp:lastModifiedBy>opt05</cp:lastModifiedBy>
  <cp:revision>1</cp:revision>
  <dcterms:created xsi:type="dcterms:W3CDTF">2024-11-22T08:29:00Z</dcterms:created>
  <dcterms:modified xsi:type="dcterms:W3CDTF">2024-11-22T08:30:00Z</dcterms:modified>
</cp:coreProperties>
</file>